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spacing w:before="0" w:after="20" w:line="240" w:lineRule="auto"/>
        <w:jc w:val="center"/>
      </w:pPr>
      <w:r>
        <w:rPr>
          <w:rFonts w:ascii="Arial" w:hAnsi="Arial"/>
          <w:b/>
          <w:i w:val="0"/>
          <w:color w:val="1F4E79"/>
          <w:sz w:val="36"/>
        </w:rPr>
        <w:t>SHAUN McCARTHY</w:t>
      </w:r>
    </w:p>
    <w:p>
      <w:pPr>
        <w:keepLines w:val="0"/>
        <w:spacing w:before="0" w:after="50" w:line="240" w:lineRule="auto"/>
        <w:jc w:val="center"/>
      </w:pPr>
      <w:r>
        <w:rPr>
          <w:rFonts w:ascii="Arial" w:hAnsi="Arial"/>
          <w:b/>
          <w:i w:val="0"/>
          <w:color w:val="222222"/>
          <w:sz w:val="20"/>
        </w:rPr>
        <w:t>CHIEF OPERATING OFFICER | HEAD OF OPERATIONS | BUSINESS OPERATIONS EXECUTIVE</w:t>
      </w:r>
    </w:p>
    <w:p>
      <w:pPr>
        <w:keepLines w:val="0"/>
        <w:spacing w:before="0" w:after="100" w:line="240" w:lineRule="auto"/>
        <w:jc w:val="center"/>
        <w:pBdr>
          <w:bottom w:val="single" w:sz="8" w:space="1" w:color="7F7F7F"/>
        </w:pBdr>
      </w:pPr>
      <w:r>
        <w:rPr>
          <w:rFonts w:ascii="Arial" w:hAnsi="Arial"/>
          <w:b w:val="0"/>
          <w:i w:val="0"/>
          <w:color w:val="222222"/>
          <w:sz w:val="17"/>
        </w:rPr>
        <w:t>Syracuse, NY | Open to Remote, Hybrid &amp; On-Site | (864) 313-8081 | smccarthy6500@gmail.com | linkedin.com/in/shaun-mccarthy | shaunmccarthy.live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EXECUTIVE PROFILE</w:t>
      </w:r>
    </w:p>
    <w:p>
      <w:pPr>
        <w:keepLines w:val="0"/>
        <w:spacing w:before="0" w:after="80" w:line="245" w:lineRule="auto"/>
      </w:pPr>
      <w:r>
        <w:rPr>
          <w:rFonts w:ascii="Arial" w:hAnsi="Arial"/>
          <w:b w:val="0"/>
          <w:i w:val="0"/>
          <w:color w:val="222222"/>
          <w:sz w:val="19"/>
        </w:rPr>
        <w:t>Builder-operator with experience turning early-stage and underbuilt operations into structured, revenue-producing businesses. Combines operations strategy with hands-on execution across pricing, production, vendor management, customer delivery, team leadership, creative services, and business development. At GL Imprinting, built the operating infrastructure behind a $300K+ annual revenue business and improved operational profitability 200%. Best suited to founder-led, growth-stage, creative, production, or mission-driven organizations that need stronger operating rhythm, clearer accountability, and disciplined execution.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LEADERSHIP SCOPE</w:t>
      </w:r>
    </w:p>
    <w:p>
      <w:pPr>
        <w:keepLines w:val="0"/>
        <w:spacing w:before="0" w:after="8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Business Operations, Operating Strategy, Growth &amp; Scale-Up, Organizational Execution, Process Architecture, AI-Enabled Operations, Workflow Automation, Revenue Growth, Cost &amp; Margin Improvement, Pricing Strategy, Budget &amp; Cost Control, Vendor Strategy, Supply Chain, Production Operations, Customer Experience, Business Development, Team Leadership, Change Management, Cross-Functional Alignment, Quality &amp; Risk Control, Training &amp; Performance Management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BUSINESS IMPACT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the operating infrastructure for GL Imprinting from launch-stage concept to a $300K+ annual revenue enterprise.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Raised operational profitability 200% by improving pricing discipline, purchasing, production planning, workflow control, and quality standards.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Co-founded a design and apparel company that produced $100K+ in first-year profit and completed 125+ client engagements.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launch and stabilize a 60-person Medtronic support operation in eight weeks.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Developed people and performance systems at Verizon while leading 15 technical-support employees and exceeding sales quota.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PROFESSIONAL EXPERIENCE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GOOD LIFE YOUTH FOUNDATION / GL IMPRINTING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Vice President of Operations | 2018-Present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Own the operating side of an apparel and promotional products enterprise, connecting board priorities, customer needs, production capacity, pricing, vendors, staff, and business growth.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the business operating model from the ground up, creating the processes and controls required to move from startup activity to repeatable execution.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scale annual revenue to $300K+ by expanding production capability, strengthening customer delivery, and supporting business development.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Improved operational profitability 200% through better estimating, pricing, purchasing, job planning, production flow, and quality control.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Established end-to-end operating processes for intake, quoting, artwork review, sourcing, scheduling, production, fulfillment, customer communication, and problem resolution.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Manage vendor relationships and purchasing decisions with attention to cost, lead time, product availability, and customer commitments.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Set production priorities and quality expectations across multiple decoration methods and promotional-product categories.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Develop staff through clear standards, training, direct feedback, and hands-on problem solving.</w:t>
      </w:r>
    </w:p>
    <w:p>
      <w:r>
        <w:br w:type="page"/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BIG DREAM DESIGNZ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Co-Founder / Design Manager | 2012-2018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Co-founded a creative production business and shared responsibility for client acquisition, design, delivery, production coordination, and profitability.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Generated more than $100K in profit in the first year while building a repeatable client and production workflow.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Delivered 125+ brand, apparel, marketing, and design projects for entrepreneurs, businesses, organizations, and events.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Grew the customer base 60% through targeted marketing and relationship development.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Managed the client lifecycle from discovery and scope definition through design, revisions, vendor/production handoff, and delivery.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WIPRO TECHNOLOGIES / MEDTRONIC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Lead Technical Analyst / Interim Project Manager | 2015-2016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stand up a 60-person support center for a Medtronic product rollout in eight weeks, working across technical readiness, process setup, team coordination, and launch execution.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Took on interim project-management responsibilities to organize priorities, blockers, communication, documentation, and follow-through during stabilization.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Supported training reinforcement, escalations, knowledge transfer, and service continuity.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VERIZON WIRELESS | New York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Cell Phone Technician -&gt; Technical Support Supervisor | 2003-2009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Promoted from technical work into leadership; managed and coached a 15-person customer-facing technical support team.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Reached 115% of monthly sales quota and helped drive 40% sales growth in three months through daily performance management and coaching.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Created a Data Point of Contact program that increased team proficiency by more than 54%.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EDUCATION</w:t>
      </w:r>
    </w:p>
    <w:p>
      <w:pPr>
        <w:spacing w:after="20"/>
      </w:pPr>
      <w:r>
        <w:rPr>
          <w:rFonts w:ascii="Arial" w:hAnsi="Arial"/>
          <w:b/>
          <w:i w:val="0"/>
          <w:color w:val="222222"/>
          <w:sz w:val="20"/>
        </w:rPr>
        <w:t>SUNY Polytechnic Institute</w:t>
      </w:r>
      <w:r>
        <w:rPr>
          <w:rFonts w:ascii="Arial" w:hAnsi="Arial"/>
          <w:b w:val="0"/>
          <w:i w:val="0"/>
          <w:color w:val="222222"/>
          <w:sz w:val="19"/>
        </w:rPr>
        <w:t xml:space="preserve"> - B.S., Communication &amp; Information Design, GPA 3.92, Honors Graduate</w:t>
      </w:r>
    </w:p>
    <w:p>
      <w:pPr>
        <w:spacing w:after="60"/>
      </w:pPr>
      <w:r>
        <w:rPr>
          <w:rFonts w:ascii="Arial" w:hAnsi="Arial"/>
          <w:b/>
          <w:i w:val="0"/>
          <w:color w:val="222222"/>
          <w:sz w:val="20"/>
        </w:rPr>
        <w:t>Mohawk Valley Community College</w:t>
      </w:r>
      <w:r>
        <w:rPr>
          <w:rFonts w:ascii="Arial" w:hAnsi="Arial"/>
          <w:b w:val="0"/>
          <w:i w:val="0"/>
          <w:color w:val="222222"/>
          <w:sz w:val="19"/>
        </w:rPr>
        <w:t xml:space="preserve"> - A.S., Graphic Design Technologies, GPA 3.93, Phi Theta Kappa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CERTIFICATIONS &amp; PROFESSIONAL DEVELOPMENT</w:t>
      </w:r>
    </w:p>
    <w:p>
      <w:pPr>
        <w:keepLines w:val="0"/>
        <w:spacing w:before="0" w:after="6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Lean Six Sigma Green Belt | Youth Mental Health First Aid | Adult Mental Health First Aid | Franklin Covey Leadership Development | Grant Cardone Sales Development | Tony Robbins Leadership Challenge | AIGA Member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TOOLS &amp; PLATFORMS</w:t>
      </w:r>
    </w:p>
    <w:p>
      <w:pPr>
        <w:keepLines w:val="0"/>
        <w:spacing w:before="0" w:after="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Generative AI | AI Workflow Strategy | Prompt Engineering | ChatGPT | Claude | Gemini | Microsoft Office Suite | HubSpot | Airtable | WordPress | Notion | Slack | Microsoft Teams | Adobe Creative Cloud | Canva | Apparel &amp; Print Production Systems</w:t>
      </w:r>
    </w:p>
    <w:sectPr w:rsidR="00FC693F" w:rsidRPr="0006063C" w:rsidSect="00034616">
      <w:pgSz w:w="12240" w:h="15840"/>
      <w:pgMar w:top="691" w:right="835" w:bottom="691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rPr>
      <w:rFonts w:ascii="Arial" w:hAnsi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McCarthy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